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7BE4" w14:textId="77777777" w:rsidR="000B6400" w:rsidRPr="00BE0C6A" w:rsidRDefault="0021786C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bookmarkStart w:id="0" w:name="_GoBack"/>
      <w:bookmarkEnd w:id="0"/>
      <w:r w:rsidRPr="00BE0C6A">
        <w:rPr>
          <w:rFonts w:ascii="Times New Roman" w:hAnsi="Times New Roman" w:cs="Times New Roman"/>
          <w:bCs/>
          <w:sz w:val="24"/>
          <w:szCs w:val="30"/>
        </w:rPr>
        <w:t xml:space="preserve">ОБЛАСТНОЙ </w:t>
      </w:r>
      <w:r w:rsidR="003206C1" w:rsidRPr="00BE0C6A">
        <w:rPr>
          <w:rFonts w:ascii="Times New Roman" w:hAnsi="Times New Roman" w:cs="Times New Roman"/>
          <w:bCs/>
          <w:sz w:val="24"/>
          <w:szCs w:val="30"/>
        </w:rPr>
        <w:t>МАТЕРИАЛ</w:t>
      </w:r>
    </w:p>
    <w:p w14:paraId="1752BBD6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для членов информационно-пропагандистских групп</w:t>
      </w:r>
    </w:p>
    <w:p w14:paraId="5BFCCAB2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(февраль 2025 г.)</w:t>
      </w:r>
    </w:p>
    <w:p w14:paraId="0BF8F339" w14:textId="77777777" w:rsidR="000B6400" w:rsidRPr="00A55C67" w:rsidRDefault="000B640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8977C0A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55C67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167E7D87" w14:textId="77777777" w:rsidR="000B6400" w:rsidRPr="00A55C67" w:rsidRDefault="000B640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DA25B1E" w14:textId="77777777" w:rsidR="000B6400" w:rsidRPr="00A55C67" w:rsidRDefault="0021786C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</w:rPr>
        <w:t>(региональный аспект)</w:t>
      </w:r>
    </w:p>
    <w:p w14:paraId="288E54C8" w14:textId="77777777" w:rsidR="00A55C67" w:rsidRPr="00A55C67" w:rsidRDefault="00A55C6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57500C" w14:textId="0E9299DC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Каждый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</w:t>
      </w:r>
      <w:r w:rsidR="001E58BF">
        <w:rPr>
          <w:rFonts w:ascii="Times New Roman" w:hAnsi="Times New Roman" w:cs="Times New Roman"/>
          <w:sz w:val="30"/>
          <w:szCs w:val="30"/>
        </w:rPr>
        <w:t xml:space="preserve">беспрецедентного </w:t>
      </w:r>
      <w:r w:rsidRPr="00A55C67">
        <w:rPr>
          <w:rFonts w:ascii="Times New Roman" w:hAnsi="Times New Roman" w:cs="Times New Roman"/>
          <w:sz w:val="30"/>
          <w:szCs w:val="30"/>
        </w:rPr>
        <w:t xml:space="preserve">санкционного давления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A55C67">
        <w:rPr>
          <w:rFonts w:ascii="Times New Roman" w:hAnsi="Times New Roman" w:cs="Times New Roman"/>
          <w:sz w:val="30"/>
          <w:szCs w:val="30"/>
        </w:rPr>
        <w:t>.</w:t>
      </w:r>
    </w:p>
    <w:p w14:paraId="6BA6E2EE" w14:textId="77777777" w:rsidR="000B6400" w:rsidRPr="00A55C67" w:rsidRDefault="0023589D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В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A55C67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A55C67">
        <w:rPr>
          <w:rFonts w:ascii="Times New Roman" w:hAnsi="Times New Roman" w:cs="Times New Roman"/>
          <w:i/>
          <w:sz w:val="30"/>
          <w:szCs w:val="30"/>
        </w:rPr>
        <w:t>.</w:t>
      </w:r>
    </w:p>
    <w:p w14:paraId="7C5CA6FD" w14:textId="77777777" w:rsidR="000B6400" w:rsidRPr="00A55C67" w:rsidRDefault="00336F5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A55C67">
        <w:rPr>
          <w:rFonts w:ascii="Times New Roman" w:hAnsi="Times New Roman" w:cs="Times New Roman"/>
          <w:sz w:val="30"/>
          <w:szCs w:val="30"/>
        </w:rPr>
        <w:t>ом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A55C67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 </w:t>
      </w:r>
    </w:p>
    <w:p w14:paraId="097F32B9" w14:textId="77777777" w:rsidR="009179CC" w:rsidRPr="00A55C67" w:rsidRDefault="00274DD2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A55C67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A55C67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A55C67">
        <w:rPr>
          <w:rFonts w:ascii="Times New Roman" w:hAnsi="Times New Roman" w:cs="Times New Roman"/>
          <w:sz w:val="30"/>
          <w:szCs w:val="30"/>
        </w:rPr>
        <w:t>,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A55C67">
        <w:rPr>
          <w:rFonts w:ascii="Times New Roman" w:hAnsi="Times New Roman" w:cs="Times New Roman"/>
          <w:sz w:val="30"/>
          <w:szCs w:val="30"/>
        </w:rPr>
        <w:t>ел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A55C67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C98B97" w14:textId="77777777" w:rsidR="000B6400" w:rsidRPr="00A55C67" w:rsidRDefault="009179CC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A55C67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A55C67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A55C67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A55C67">
        <w:rPr>
          <w:rFonts w:ascii="Times New Roman" w:hAnsi="Times New Roman" w:cs="Times New Roman"/>
          <w:i/>
          <w:iCs/>
          <w:sz w:val="30"/>
          <w:szCs w:val="30"/>
        </w:rPr>
        <w:t>(53,8% в 2024 году против 21,9% в 2021 году)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FD1C63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(86,6%) </w:t>
      </w:r>
      <w:r w:rsidRPr="00A55C67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14:paraId="0636D79D" w14:textId="77777777" w:rsidR="007E7C03" w:rsidRPr="00A55C67" w:rsidRDefault="00BC7CD3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A55C67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A55C67">
        <w:rPr>
          <w:rFonts w:ascii="Times New Roman" w:hAnsi="Times New Roman" w:cs="Times New Roman"/>
          <w:sz w:val="30"/>
          <w:szCs w:val="30"/>
        </w:rPr>
        <w:t>им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A55C67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A55C67">
        <w:rPr>
          <w:rFonts w:ascii="Times New Roman" w:hAnsi="Times New Roman" w:cs="Times New Roman"/>
          <w:sz w:val="30"/>
          <w:szCs w:val="30"/>
        </w:rPr>
        <w:t>,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14:paraId="1112C4AB" w14:textId="77777777" w:rsidR="004E71BD" w:rsidRDefault="004E71BD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</w:p>
    <w:p w14:paraId="00FA46C1" w14:textId="1F155962" w:rsidR="003F30AC" w:rsidRPr="00A55C67" w:rsidRDefault="003F30AC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A55C67">
        <w:rPr>
          <w:rFonts w:ascii="Times New Roman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14:paraId="1C790DBE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14:paraId="6B10EB44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Именно поэтому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начнем разговор с такого ключевого приоритета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31E92B8" w14:textId="28C97F77" w:rsid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По итогам работы за 2021 – 2024 годы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ситуация на рынке труда оставалась стабильной</w:t>
      </w:r>
      <w:r w:rsidR="009C3FB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972E561" w14:textId="75DCFC56" w:rsidR="00E96EFF" w:rsidRPr="00E96EFF" w:rsidRDefault="00E96EFF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Справочно: </w:t>
      </w:r>
      <w:r w:rsidRPr="00E96EFF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ситуация на рынке труда характеризовалась следующими тенденциями</w:t>
      </w:r>
    </w:p>
    <w:p w14:paraId="46EF5437" w14:textId="7A22F08A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увеличением численности граждан, обратившихся в органы по труду, занятости и социальной защите по вопросу оказания содействия в трудоустройстве (в 2024 году обратил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ось 28,4 тысячи граждан – 123,3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% к аналогичному периоду 2021 года); </w:t>
      </w:r>
    </w:p>
    <w:p w14:paraId="667EA4BC" w14:textId="77777777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уменьшением численности состоящих на учете безработных 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(на 1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января 2025 года на учете состояло 263 безработных, или 45,3% в сравнении с 1 января 2021 года); </w:t>
      </w:r>
    </w:p>
    <w:p w14:paraId="2382C093" w14:textId="77777777" w:rsidR="0021786C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уменьшением коэффициента напряженности на рынке труда области с 0,05 (на 1 января 2021 года) до 0,01 (на 1 января 2025 года).</w:t>
      </w:r>
    </w:p>
    <w:p w14:paraId="4D629B44" w14:textId="77777777" w:rsidR="0021786C" w:rsidRP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Уровень регистрируемой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 xml:space="preserve">безработицы 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снизился с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0,2</w:t>
      </w:r>
      <w:r w:rsidR="00A55C67">
        <w:rPr>
          <w:rFonts w:ascii="Times New Roman" w:eastAsia="Calibri" w:hAnsi="Times New Roman" w:cs="Times New Roman"/>
          <w:sz w:val="30"/>
          <w:szCs w:val="30"/>
        </w:rPr>
        <w:t>% на 1 января 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2021 года до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0,05</w:t>
      </w:r>
      <w:r w:rsidRPr="00A55C67">
        <w:rPr>
          <w:rFonts w:ascii="Times New Roman" w:eastAsia="Calibri" w:hAnsi="Times New Roman" w:cs="Times New Roman"/>
          <w:sz w:val="30"/>
          <w:szCs w:val="30"/>
        </w:rPr>
        <w:t>% на 1 января 2025 года.</w:t>
      </w:r>
    </w:p>
    <w:p w14:paraId="5AEB4E4D" w14:textId="6228AC3E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Пенсия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 возрасту неработающего пенсионера за 2021–2024 гг. </w:t>
      </w:r>
      <w:r w:rsidR="00697294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по республике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выросла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 как и зарплата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. Р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еальный рост – в </w:t>
      </w:r>
      <w:r w:rsidR="00A55C67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1,2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раза. Иными словами, покупатель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ск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2267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14:paraId="1027CE92" w14:textId="29885487" w:rsidR="00A2267D" w:rsidRPr="00A55C67" w:rsidRDefault="00697294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Справочно: </w:t>
      </w:r>
      <w:r w:rsid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ч</w:t>
      </w: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исленность получателей пенсий в органах по труду, занятости социальной защиты Гомельской области на сегодняшний день составляет 366,5 тысяч человек.</w:t>
      </w:r>
    </w:p>
    <w:p w14:paraId="622C6E69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(5,2%</w:t>
      </w:r>
      <w:r w:rsidR="00747CD2"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br/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в 2024 году при целевом значении не более 6%; 5,8% в 2023 году при целевом значении 7–8%)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D9494E6" w14:textId="77777777" w:rsidR="003F30AC" w:rsidRPr="00A55C67" w:rsidRDefault="007E6CE9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A55C67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282124D5" w14:textId="56A5B280" w:rsidR="00A62C73" w:rsidRPr="00A55C67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>В нашей области с 2021 по 2024 год</w:t>
      </w:r>
      <w:r w:rsidR="00907F5F">
        <w:rPr>
          <w:rFonts w:ascii="Times New Roman" w:hAnsi="Times New Roman" w:cs="Times New Roman"/>
          <w:bCs/>
          <w:iCs/>
          <w:sz w:val="30"/>
          <w:szCs w:val="30"/>
        </w:rPr>
        <w:t>ы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горрайисполкомами принято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7810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 по назначению семейного капитала, всего с 2015 года –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23508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решений.</w:t>
      </w:r>
    </w:p>
    <w:p w14:paraId="1A8EBABA" w14:textId="77777777" w:rsidR="008E1F12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При рождении двоих и более детей производилась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единовременная выплата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на приобретение детских вещей первой необходимости в размере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бюджетов прожиточного минимума на каждого ребенка из средств местных бюджетов. В 2024 году выплата произведена на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детей</w:t>
      </w:r>
      <w:r w:rsidR="008E1F1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09E1FA6" w14:textId="6E1F7BF5" w:rsidR="00A62C73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hAnsi="Times New Roman" w:cs="Times New Roman"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62C73" w:rsidRPr="00A55C6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2021 год – 244, 2022 – 170, 2023 – 197. </w:t>
      </w:r>
    </w:p>
    <w:p w14:paraId="7D311857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Можно также констатировать следующее, опять же – для нас привычное, но недоступное </w:t>
      </w:r>
      <w:r w:rsidR="0003660F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F7FB751" w14:textId="77777777" w:rsidR="003F30AC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14:paraId="41A8860D" w14:textId="77777777" w:rsidR="008E1F12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792B8293" w14:textId="77777777" w:rsid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Укрепление демографического</w:t>
      </w:r>
    </w:p>
    <w:p w14:paraId="153D4A26" w14:textId="77777777" w:rsidR="000B6400" w:rsidRP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потенциала и здоровья населения</w:t>
      </w:r>
    </w:p>
    <w:p w14:paraId="6B525A4F" w14:textId="77777777" w:rsidR="000B6400" w:rsidRPr="00A55C67" w:rsidRDefault="00C218A7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14:paraId="515F85FB" w14:textId="77777777" w:rsidR="00A547E0" w:rsidRPr="00A55C67" w:rsidRDefault="00A547E0" w:rsidP="00A55C67">
      <w:pPr>
        <w:spacing w:after="0" w:line="240" w:lineRule="auto"/>
        <w:ind w:left="2" w:right="16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E1F12">
        <w:rPr>
          <w:rFonts w:ascii="Times New Roman" w:hAnsi="Times New Roman" w:cs="Times New Roman"/>
          <w:b/>
          <w:sz w:val="30"/>
          <w:szCs w:val="30"/>
        </w:rPr>
        <w:t xml:space="preserve">В здравоохранении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Гомельской</w:t>
      </w:r>
      <w:r w:rsidRPr="008E1F12">
        <w:rPr>
          <w:rFonts w:ascii="Times New Roman" w:hAnsi="Times New Roman" w:cs="Times New Roman"/>
          <w:b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области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функционируют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241</w:t>
      </w:r>
      <w:r w:rsidR="008E1F12">
        <w:rPr>
          <w:rFonts w:ascii="Times New Roman" w:hAnsi="Times New Roman" w:cs="Times New Roman"/>
          <w:b/>
          <w:spacing w:val="-2"/>
          <w:sz w:val="30"/>
          <w:szCs w:val="30"/>
        </w:rPr>
        <w:t> 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организация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здравоохранения,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 xml:space="preserve">в </w:t>
      </w:r>
      <w:r w:rsidRPr="00A55C67">
        <w:rPr>
          <w:rFonts w:ascii="Times New Roman" w:hAnsi="Times New Roman" w:cs="Times New Roman"/>
          <w:sz w:val="30"/>
          <w:szCs w:val="30"/>
        </w:rPr>
        <w:t xml:space="preserve">том числе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86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больничных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55C67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z w:val="30"/>
          <w:szCs w:val="30"/>
        </w:rPr>
        <w:t>155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амбулаторно-поликлинических.</w:t>
      </w:r>
    </w:p>
    <w:p w14:paraId="58A3BCA2" w14:textId="1D932919" w:rsidR="008E1F12" w:rsidRDefault="00A547E0" w:rsidP="00A55C67">
      <w:pPr>
        <w:pStyle w:val="a9"/>
        <w:ind w:right="174" w:firstLine="709"/>
      </w:pPr>
      <w:r w:rsidRPr="008E1F12">
        <w:rPr>
          <w:b/>
        </w:rPr>
        <w:t>При организациях здравоохранения</w:t>
      </w:r>
      <w:r w:rsidRPr="00A55C67">
        <w:t xml:space="preserve"> области функциониру</w:t>
      </w:r>
      <w:r w:rsidR="005C56F2">
        <w:t>е</w:t>
      </w:r>
      <w:r w:rsidRPr="00A55C67">
        <w:t>т</w:t>
      </w:r>
      <w:r w:rsidR="005C56F2">
        <w:t xml:space="preserve"> более 500 учреждений</w:t>
      </w:r>
      <w:r w:rsidRPr="00A55C67">
        <w:t xml:space="preserve"> </w:t>
      </w:r>
    </w:p>
    <w:p w14:paraId="1C887383" w14:textId="28974695" w:rsidR="008E1F12" w:rsidRPr="005C56F2" w:rsidRDefault="005C56F2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Справочно: </w:t>
      </w:r>
      <w:r w:rsidR="00A547E0" w:rsidRPr="005C56F2">
        <w:rPr>
          <w:i/>
          <w:iCs/>
        </w:rPr>
        <w:t xml:space="preserve">411 фельдшерско-акушерских пунктов, </w:t>
      </w:r>
    </w:p>
    <w:p w14:paraId="39C42834" w14:textId="2BBBE168" w:rsidR="008E1F12" w:rsidRPr="005C56F2" w:rsidRDefault="00A547E0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>7 передвижных фельдшерско- акушерских пункт</w:t>
      </w:r>
      <w:r w:rsidR="00650533" w:rsidRPr="005C56F2">
        <w:rPr>
          <w:i/>
          <w:iCs/>
        </w:rPr>
        <w:t>ов</w:t>
      </w:r>
      <w:r w:rsidRPr="005C56F2">
        <w:rPr>
          <w:i/>
          <w:iCs/>
        </w:rPr>
        <w:t xml:space="preserve">, </w:t>
      </w:r>
    </w:p>
    <w:p w14:paraId="354734E6" w14:textId="77777777" w:rsidR="008E1F12" w:rsidRPr="005C56F2" w:rsidRDefault="008E1F12" w:rsidP="008E1F12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7 врачебных и </w:t>
      </w:r>
      <w:r w:rsidR="00A547E0" w:rsidRPr="005C56F2">
        <w:rPr>
          <w:i/>
          <w:iCs/>
        </w:rPr>
        <w:t xml:space="preserve">99 фельдшерских здравпунктов. </w:t>
      </w:r>
    </w:p>
    <w:p w14:paraId="07C52583" w14:textId="77777777" w:rsidR="00A547E0" w:rsidRPr="00A55C67" w:rsidRDefault="00A547E0" w:rsidP="00A55C67">
      <w:pPr>
        <w:pStyle w:val="a9"/>
        <w:ind w:right="174" w:firstLine="709"/>
      </w:pPr>
      <w:r w:rsidRPr="00A55C67">
        <w:t xml:space="preserve">Служба скорой медицинской помощи представлена </w:t>
      </w:r>
      <w:r w:rsidRPr="008E1F12">
        <w:rPr>
          <w:b/>
        </w:rPr>
        <w:t xml:space="preserve">5 </w:t>
      </w:r>
      <w:r w:rsidRPr="00A55C67">
        <w:t xml:space="preserve">станциями, </w:t>
      </w:r>
      <w:r w:rsidRPr="008E1F12">
        <w:rPr>
          <w:b/>
        </w:rPr>
        <w:t xml:space="preserve">16 </w:t>
      </w:r>
      <w:r w:rsidRPr="00A55C67">
        <w:t>отделениями скорой медицинской помощи.</w:t>
      </w:r>
    </w:p>
    <w:p w14:paraId="313CD0C8" w14:textId="77777777" w:rsidR="00A547E0" w:rsidRPr="00A55C67" w:rsidRDefault="00A547E0" w:rsidP="00A55C67">
      <w:pPr>
        <w:spacing w:after="0" w:line="240" w:lineRule="auto"/>
        <w:ind w:left="2" w:right="13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 с</w:t>
      </w:r>
      <w:r w:rsidRPr="00A55C67">
        <w:rPr>
          <w:rFonts w:ascii="Times New Roman" w:hAnsi="Times New Roman" w:cs="Times New Roman"/>
          <w:sz w:val="30"/>
          <w:szCs w:val="30"/>
        </w:rPr>
        <w:t xml:space="preserve">оздана и функционирует четкая система оказания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высокотехнологичной специализированной медицинской помощи</w:t>
      </w:r>
      <w:r w:rsidRPr="00A55C67">
        <w:rPr>
          <w:rFonts w:ascii="Times New Roman" w:hAnsi="Times New Roman" w:cs="Times New Roman"/>
          <w:sz w:val="30"/>
          <w:szCs w:val="30"/>
        </w:rPr>
        <w:t>. Ежегодно увеличивается число проводимых сложных и высокотехнологичных медицинских вмешательств.</w:t>
      </w:r>
    </w:p>
    <w:p w14:paraId="0522595C" w14:textId="48E359B1" w:rsidR="008E1F12" w:rsidRDefault="00A547E0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За 2024 год выполнено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12,7 тысяч</w:t>
      </w:r>
      <w:r w:rsidR="0058232E">
        <w:rPr>
          <w:rFonts w:ascii="Times New Roman" w:hAnsi="Times New Roman" w:cs="Times New Roman"/>
          <w:b/>
          <w:sz w:val="30"/>
          <w:szCs w:val="30"/>
        </w:rPr>
        <w:t>и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высокотехнологичных медицинских и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13,0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сложных оперативных вмешательств</w:t>
      </w:r>
      <w:r w:rsidR="008E1F12">
        <w:rPr>
          <w:rFonts w:ascii="Times New Roman" w:hAnsi="Times New Roman" w:cs="Times New Roman"/>
          <w:sz w:val="30"/>
          <w:szCs w:val="30"/>
        </w:rPr>
        <w:t>.</w:t>
      </w:r>
    </w:p>
    <w:p w14:paraId="11CAC397" w14:textId="77777777" w:rsidR="00A547E0" w:rsidRPr="00A55C67" w:rsidRDefault="008E1F12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высокотехнологичных:</w:t>
      </w:r>
      <w:r w:rsidR="00A547E0" w:rsidRPr="00A55C67">
        <w:rPr>
          <w:rFonts w:ascii="Times New Roman" w:hAnsi="Times New Roman" w:cs="Times New Roman"/>
          <w:i/>
          <w:spacing w:val="2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12</w:t>
      </w:r>
      <w:r w:rsidR="00A547E0" w:rsidRPr="00A55C67">
        <w:rPr>
          <w:rFonts w:ascii="Times New Roman" w:hAnsi="Times New Roman" w:cs="Times New Roman"/>
          <w:i/>
          <w:spacing w:val="2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744,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002,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468,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>328;</w:t>
      </w:r>
      <w:r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сложных: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060,</w:t>
      </w:r>
      <w:r w:rsidR="00A547E0" w:rsidRPr="00A55C67">
        <w:rPr>
          <w:rFonts w:ascii="Times New Roman" w:hAnsi="Times New Roman" w:cs="Times New Roman"/>
          <w:i/>
          <w:spacing w:val="-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11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544,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58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893,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937</w:t>
      </w:r>
      <w:r w:rsidR="00A547E0" w:rsidRPr="00A55C67">
        <w:rPr>
          <w:rFonts w:ascii="Times New Roman" w:hAnsi="Times New Roman" w:cs="Times New Roman"/>
          <w:i/>
          <w:spacing w:val="-2"/>
          <w:sz w:val="30"/>
          <w:szCs w:val="30"/>
        </w:rPr>
        <w:t>.</w:t>
      </w:r>
    </w:p>
    <w:p w14:paraId="2ABE2EEE" w14:textId="77777777" w:rsidR="00A547E0" w:rsidRPr="00A55C67" w:rsidRDefault="00A547E0" w:rsidP="00A55C67">
      <w:pPr>
        <w:spacing w:after="0" w:line="240" w:lineRule="auto"/>
        <w:ind w:left="2" w:right="17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Проведена значительная работа по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развитию инфраструктуры и укреплению материально-технической базы </w:t>
      </w:r>
      <w:r w:rsidRPr="00A55C6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области.</w:t>
      </w:r>
    </w:p>
    <w:p w14:paraId="5D1B2757" w14:textId="48CE2C44" w:rsidR="00A547E0" w:rsidRPr="00A55C67" w:rsidRDefault="00A547E0" w:rsidP="00A55C67">
      <w:pPr>
        <w:pStyle w:val="a9"/>
        <w:ind w:right="136" w:firstLine="709"/>
      </w:pPr>
      <w:r w:rsidRPr="00A55C67">
        <w:t xml:space="preserve">На балансе учреждений здравоохранения области числится </w:t>
      </w:r>
      <w:r w:rsidRPr="008E1F12">
        <w:rPr>
          <w:b/>
        </w:rPr>
        <w:t>32</w:t>
      </w:r>
      <w:r w:rsidR="008E1F12">
        <w:rPr>
          <w:b/>
          <w:spacing w:val="-3"/>
        </w:rPr>
        <w:t> </w:t>
      </w:r>
      <w:r w:rsidRPr="008E1F12">
        <w:rPr>
          <w:b/>
        </w:rPr>
        <w:t>130</w:t>
      </w:r>
      <w:r w:rsidR="008E1F12">
        <w:t> </w:t>
      </w:r>
      <w:r w:rsidRPr="00A55C67">
        <w:t xml:space="preserve">единиц медицинского оборудования, из них более </w:t>
      </w:r>
      <w:r w:rsidRPr="008E1F12">
        <w:rPr>
          <w:b/>
        </w:rPr>
        <w:t>700</w:t>
      </w:r>
      <w:r w:rsidRPr="00A55C67">
        <w:t xml:space="preserve"> единиц стоимостью от </w:t>
      </w:r>
      <w:r w:rsidRPr="008E1F12">
        <w:rPr>
          <w:b/>
        </w:rPr>
        <w:t xml:space="preserve">2000 </w:t>
      </w:r>
      <w:r w:rsidRPr="00A55C67">
        <w:t>базовых величин и выше</w:t>
      </w:r>
      <w:r w:rsidR="00F557F2">
        <w:t xml:space="preserve"> (64 тыс. рублей и выше)</w:t>
      </w:r>
      <w:r w:rsidRPr="00A55C67">
        <w:t>.</w:t>
      </w:r>
    </w:p>
    <w:p w14:paraId="75C12E5C" w14:textId="77777777" w:rsidR="00A547E0" w:rsidRPr="00A55C67" w:rsidRDefault="00A547E0" w:rsidP="00A55C67">
      <w:pPr>
        <w:pStyle w:val="a9"/>
        <w:ind w:right="142" w:firstLine="709"/>
      </w:pPr>
      <w:r w:rsidRPr="00A55C67">
        <w:t xml:space="preserve">Начиная с 2021 года в организациях здравоохранения области введено в эксплуатацию </w:t>
      </w:r>
      <w:r w:rsidRPr="008E1F12">
        <w:rPr>
          <w:b/>
        </w:rPr>
        <w:t xml:space="preserve">16 </w:t>
      </w:r>
      <w:r w:rsidRPr="00A55C67">
        <w:t>компьютерных томографов.</w:t>
      </w:r>
    </w:p>
    <w:p w14:paraId="0F1C85FF" w14:textId="0940DAB3" w:rsidR="00A547E0" w:rsidRPr="00A55C67" w:rsidRDefault="0058232E" w:rsidP="00A55C67">
      <w:pPr>
        <w:spacing w:after="0" w:line="240" w:lineRule="auto"/>
        <w:ind w:left="2" w:right="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547E0" w:rsidRPr="00A55C67">
        <w:rPr>
          <w:rFonts w:ascii="Times New Roman" w:hAnsi="Times New Roman" w:cs="Times New Roman"/>
          <w:sz w:val="30"/>
          <w:szCs w:val="30"/>
        </w:rPr>
        <w:t xml:space="preserve">осле строительства и реконструкции </w:t>
      </w:r>
      <w:r w:rsidR="00A547E0" w:rsidRPr="00A55C67">
        <w:rPr>
          <w:rFonts w:ascii="Times New Roman" w:hAnsi="Times New Roman" w:cs="Times New Roman"/>
          <w:b/>
          <w:sz w:val="30"/>
          <w:szCs w:val="30"/>
        </w:rPr>
        <w:t>введен в эксплуатацию 21 объект</w:t>
      </w:r>
      <w:r w:rsidR="00A547E0" w:rsidRPr="00A55C67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544D43CE" w14:textId="08BDDF56" w:rsidR="00964BD3" w:rsidRPr="00A55C67" w:rsidRDefault="00A547E0" w:rsidP="008E1F12">
      <w:pPr>
        <w:pStyle w:val="a9"/>
        <w:ind w:right="142" w:firstLine="709"/>
      </w:pPr>
      <w:r w:rsidRPr="00A55C67">
        <w:t xml:space="preserve">Так, </w:t>
      </w:r>
      <w:r w:rsidR="008E1F12">
        <w:t>например,</w:t>
      </w:r>
      <w:r w:rsidRPr="00A55C67">
        <w:t xml:space="preserve"> </w:t>
      </w:r>
      <w:r w:rsidR="008E1F12" w:rsidRPr="008E1F12">
        <w:rPr>
          <w:b/>
        </w:rPr>
        <w:t>в</w:t>
      </w:r>
      <w:r w:rsidRPr="008E1F12">
        <w:rPr>
          <w:b/>
        </w:rPr>
        <w:t xml:space="preserve"> 2021 год</w:t>
      </w:r>
      <w:r w:rsidR="008E1F12" w:rsidRPr="008E1F12">
        <w:rPr>
          <w:b/>
        </w:rPr>
        <w:t>у</w:t>
      </w:r>
      <w:r w:rsidRPr="00A55C67">
        <w:t xml:space="preserve"> введен в эксплуатацию 1 пусковой комплекс модернизации помещений операционного блока </w:t>
      </w:r>
      <w:r w:rsidRPr="00A55C67">
        <w:lastRenderedPageBreak/>
        <w:t>государственного учреждения здравоохранения «Гомельская горо</w:t>
      </w:r>
      <w:r w:rsidR="00964BD3" w:rsidRPr="00A55C67">
        <w:t>дская клиническая больница № 3»</w:t>
      </w:r>
      <w:r w:rsidR="0058232E">
        <w:t>. З</w:t>
      </w:r>
      <w:r w:rsidRPr="00A55C67">
        <w:t>авершены</w:t>
      </w:r>
      <w:r w:rsidRPr="00A55C67">
        <w:rPr>
          <w:spacing w:val="40"/>
        </w:rPr>
        <w:t xml:space="preserve"> </w:t>
      </w:r>
      <w:r w:rsidRPr="00A55C67">
        <w:t>работы</w:t>
      </w:r>
      <w:r w:rsidRPr="00A55C67">
        <w:rPr>
          <w:spacing w:val="40"/>
        </w:rPr>
        <w:t xml:space="preserve"> </w:t>
      </w:r>
      <w:r w:rsidRPr="00A55C67">
        <w:t>по</w:t>
      </w:r>
      <w:r w:rsidRPr="00A55C67">
        <w:rPr>
          <w:spacing w:val="40"/>
        </w:rPr>
        <w:t xml:space="preserve"> </w:t>
      </w:r>
      <w:r w:rsidRPr="00A55C67">
        <w:t>реконструкции</w:t>
      </w:r>
      <w:r w:rsidRPr="00A55C67">
        <w:rPr>
          <w:spacing w:val="40"/>
        </w:rPr>
        <w:t xml:space="preserve"> </w:t>
      </w:r>
      <w:r w:rsidRPr="00A55C67">
        <w:t>зданий</w:t>
      </w:r>
      <w:r w:rsidRPr="00A55C67">
        <w:rPr>
          <w:spacing w:val="40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«Наровлянская</w:t>
      </w:r>
      <w:r w:rsidRPr="00A55C67">
        <w:rPr>
          <w:spacing w:val="-4"/>
        </w:rPr>
        <w:t xml:space="preserve"> </w:t>
      </w:r>
      <w:r w:rsidRPr="00A55C67">
        <w:t>ЦРБ»,</w:t>
      </w:r>
      <w:r w:rsidRPr="00A55C67">
        <w:rPr>
          <w:spacing w:val="-5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«Чечерская</w:t>
      </w:r>
      <w:r w:rsidRPr="00A55C67">
        <w:rPr>
          <w:spacing w:val="-3"/>
        </w:rPr>
        <w:t xml:space="preserve"> </w:t>
      </w:r>
      <w:r w:rsidR="0058232E">
        <w:rPr>
          <w:spacing w:val="-2"/>
        </w:rPr>
        <w:t>ЦРБ»</w:t>
      </w:r>
      <w:r w:rsidR="008E1F12">
        <w:t xml:space="preserve">; </w:t>
      </w:r>
      <w:r w:rsidR="008E1F12">
        <w:rPr>
          <w:b/>
        </w:rPr>
        <w:t>в</w:t>
      </w:r>
      <w:r w:rsidRPr="00A55C67">
        <w:rPr>
          <w:b/>
        </w:rPr>
        <w:t xml:space="preserve"> 2022 году </w:t>
      </w:r>
      <w:r w:rsidRPr="00A55C67">
        <w:t>завершены работы по реконструкции помещений лечебного корпуса учреждения «Гомельский областной клинический госпиталь инвалидов отечественной войны» под операционный блок с установкой ново</w:t>
      </w:r>
      <w:r w:rsidR="00964BD3" w:rsidRPr="00A55C67">
        <w:t>го ангиографического комплекса, о</w:t>
      </w:r>
      <w:r w:rsidRPr="00A55C67">
        <w:t>кончен</w:t>
      </w:r>
      <w:r w:rsidRPr="00A55C67">
        <w:rPr>
          <w:spacing w:val="71"/>
        </w:rPr>
        <w:t xml:space="preserve">  </w:t>
      </w:r>
      <w:r w:rsidRPr="00A55C67">
        <w:t>капитальный</w:t>
      </w:r>
      <w:r w:rsidRPr="00A55C67">
        <w:rPr>
          <w:spacing w:val="75"/>
        </w:rPr>
        <w:t xml:space="preserve">  </w:t>
      </w:r>
      <w:r w:rsidRPr="00A55C67">
        <w:t>ремонт</w:t>
      </w:r>
      <w:r w:rsidRPr="00A55C67">
        <w:rPr>
          <w:spacing w:val="75"/>
        </w:rPr>
        <w:t xml:space="preserve">  </w:t>
      </w:r>
      <w:r w:rsidRPr="00A55C67">
        <w:t>хирургического</w:t>
      </w:r>
      <w:r w:rsidR="008E1F12">
        <w:rPr>
          <w:spacing w:val="75"/>
        </w:rPr>
        <w:t xml:space="preserve"> </w:t>
      </w:r>
      <w:r w:rsidRPr="00A55C67">
        <w:t>корпуса</w:t>
      </w:r>
      <w:r w:rsidRPr="00A55C67">
        <w:rPr>
          <w:spacing w:val="75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«Хойникская</w:t>
      </w:r>
      <w:r w:rsidRPr="00A55C67">
        <w:rPr>
          <w:spacing w:val="71"/>
        </w:rPr>
        <w:t xml:space="preserve">  </w:t>
      </w:r>
      <w:r w:rsidRPr="00A55C67">
        <w:t>ЦРБ»</w:t>
      </w:r>
      <w:r w:rsidRPr="00A55C67">
        <w:rPr>
          <w:spacing w:val="72"/>
        </w:rPr>
        <w:t xml:space="preserve"> </w:t>
      </w:r>
      <w:r w:rsidRPr="00A55C67">
        <w:t>и</w:t>
      </w:r>
      <w:r w:rsidRPr="00A55C67">
        <w:rPr>
          <w:spacing w:val="72"/>
        </w:rPr>
        <w:t xml:space="preserve"> </w:t>
      </w:r>
      <w:r w:rsidRPr="00A55C67">
        <w:t>акушерско-гинекологического</w:t>
      </w:r>
      <w:r w:rsidRPr="00A55C67">
        <w:rPr>
          <w:spacing w:val="72"/>
        </w:rPr>
        <w:t xml:space="preserve"> </w:t>
      </w:r>
      <w:r w:rsidRPr="00A55C67">
        <w:t>корпуса</w:t>
      </w:r>
      <w:r w:rsidRPr="00A55C67">
        <w:rPr>
          <w:spacing w:val="72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«Петриковская ЦРБ», реконстру</w:t>
      </w:r>
      <w:r w:rsidR="0058232E">
        <w:t xml:space="preserve">ирована </w:t>
      </w:r>
      <w:r w:rsidRPr="00A55C67">
        <w:t>амбу</w:t>
      </w:r>
      <w:r w:rsidR="00964BD3" w:rsidRPr="00A55C67">
        <w:t>латори</w:t>
      </w:r>
      <w:r w:rsidR="0058232E">
        <w:t>я</w:t>
      </w:r>
      <w:r w:rsidR="00964BD3" w:rsidRPr="00A55C67">
        <w:t xml:space="preserve"> врача общей практики </w:t>
      </w:r>
      <w:r w:rsidR="008E1F12" w:rsidRPr="00A55C67">
        <w:t xml:space="preserve">учреждения здравоохранения </w:t>
      </w:r>
      <w:r w:rsidRPr="00A55C67">
        <w:t>«На</w:t>
      </w:r>
      <w:r w:rsidR="008E1F12">
        <w:t xml:space="preserve">ровлянская ЦРБ» в н.п.Головчицы; </w:t>
      </w:r>
      <w:r w:rsidR="008E1F12" w:rsidRPr="008E1F12">
        <w:rPr>
          <w:b/>
        </w:rPr>
        <w:t>в</w:t>
      </w:r>
      <w:r w:rsidRPr="00A55C67">
        <w:rPr>
          <w:b/>
        </w:rPr>
        <w:t xml:space="preserve"> 2023 году </w:t>
      </w:r>
      <w:r w:rsidRPr="00A55C67">
        <w:t xml:space="preserve">завершены работы по модернизации помещений операционного блока </w:t>
      </w:r>
      <w:r w:rsidR="008E1F12">
        <w:t xml:space="preserve">государственного </w:t>
      </w:r>
      <w:r w:rsidR="008E1F12" w:rsidRPr="00A55C67">
        <w:t>учреждения здравоохранения</w:t>
      </w:r>
      <w:r w:rsidRPr="00A55C67">
        <w:t xml:space="preserve"> «Гомельская городская клиническая</w:t>
      </w:r>
      <w:r w:rsidRPr="00A55C67">
        <w:rPr>
          <w:spacing w:val="40"/>
        </w:rPr>
        <w:t xml:space="preserve"> </w:t>
      </w:r>
      <w:r w:rsidRPr="00A55C67">
        <w:t>больница №</w:t>
      </w:r>
      <w:r w:rsidRPr="00A55C67">
        <w:rPr>
          <w:spacing w:val="-2"/>
        </w:rPr>
        <w:t xml:space="preserve"> </w:t>
      </w:r>
      <w:r w:rsidR="0058232E">
        <w:t>3»</w:t>
      </w:r>
      <w:r w:rsidR="0058232E">
        <w:rPr>
          <w:spacing w:val="-4"/>
        </w:rPr>
        <w:t xml:space="preserve"> и</w:t>
      </w:r>
      <w:r w:rsidR="008E1F12">
        <w:t> </w:t>
      </w:r>
      <w:r w:rsidR="00964BD3" w:rsidRPr="00A55C67">
        <w:t>многое другое.</w:t>
      </w:r>
    </w:p>
    <w:p w14:paraId="332F0A35" w14:textId="77777777" w:rsidR="00A547E0" w:rsidRPr="00A55C67" w:rsidRDefault="00A547E0" w:rsidP="00A55C67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период с 2021 года по 2024 год за счет всех источников финансирования </w:t>
      </w:r>
      <w:r w:rsidR="00476D77" w:rsidRPr="00A55C67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приобреталось медицинское оборудование </w:t>
      </w:r>
      <w:r w:rsidRPr="00A55C67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Pr="008E1F12">
        <w:rPr>
          <w:rFonts w:ascii="Times New Roman" w:hAnsi="Times New Roman" w:cs="Times New Roman"/>
          <w:b/>
          <w:sz w:val="30"/>
          <w:szCs w:val="30"/>
        </w:rPr>
        <w:t>134,48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млн. руб.</w:t>
      </w:r>
    </w:p>
    <w:p w14:paraId="2EA75AF6" w14:textId="77777777" w:rsidR="000B6400" w:rsidRPr="00A55C67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Только в 2024 году в организации здравоохранения поставлено</w:t>
      </w:r>
      <w:r w:rsidR="00281E0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10 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ангиографических комплексов,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12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компьютерных и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7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магнитно-резонансных томографов.</w:t>
      </w:r>
    </w:p>
    <w:p w14:paraId="655962AF" w14:textId="77777777" w:rsidR="00660DA6" w:rsidRPr="00A55C67" w:rsidRDefault="00660DA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1" w:name="_Toc59522556"/>
      <w:bookmarkStart w:id="2" w:name="_Toc59522557"/>
    </w:p>
    <w:p w14:paraId="312BD32E" w14:textId="77777777" w:rsidR="000B6400" w:rsidRPr="008E1F12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Повышение качества образования</w:t>
      </w:r>
      <w:bookmarkEnd w:id="1"/>
    </w:p>
    <w:p w14:paraId="79514BFF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3EDD6FFF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учреждениях образования Гомельской области работает свыше </w:t>
      </w:r>
      <w:r w:rsidRPr="008E1F12">
        <w:rPr>
          <w:rFonts w:ascii="Times New Roman" w:hAnsi="Times New Roman" w:cs="Times New Roman"/>
          <w:b/>
          <w:sz w:val="30"/>
          <w:szCs w:val="30"/>
        </w:rPr>
        <w:t>28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педагогических работников. Количество учителей с высшей и первой квалификационными категориями в 2024 году составило </w:t>
      </w:r>
      <w:r w:rsidR="008E1F12">
        <w:rPr>
          <w:rFonts w:ascii="Times New Roman" w:hAnsi="Times New Roman" w:cs="Times New Roman"/>
          <w:b/>
          <w:sz w:val="30"/>
          <w:szCs w:val="30"/>
        </w:rPr>
        <w:t>20769 </w:t>
      </w:r>
      <w:r w:rsidRPr="00A55C67">
        <w:rPr>
          <w:rFonts w:ascii="Times New Roman" w:hAnsi="Times New Roman" w:cs="Times New Roman"/>
          <w:sz w:val="30"/>
          <w:szCs w:val="30"/>
        </w:rPr>
        <w:t>человек или 70,7% (</w:t>
      </w:r>
      <w:r w:rsidRPr="00A55C67">
        <w:rPr>
          <w:rFonts w:ascii="Times New Roman" w:hAnsi="Times New Roman" w:cs="Times New Roman"/>
          <w:i/>
          <w:sz w:val="30"/>
          <w:szCs w:val="30"/>
        </w:rPr>
        <w:t>2020 – 65,5%</w:t>
      </w:r>
      <w:r w:rsidRPr="00A55C67">
        <w:rPr>
          <w:rFonts w:ascii="Times New Roman" w:hAnsi="Times New Roman" w:cs="Times New Roman"/>
          <w:sz w:val="30"/>
          <w:szCs w:val="30"/>
        </w:rPr>
        <w:t xml:space="preserve">). Существенно возросло количество учителей квалификационной категории «учитель-методист»: 2024г. – 67, 2020г. – 47. </w:t>
      </w:r>
    </w:p>
    <w:p w14:paraId="501E54F0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14:paraId="36AD6A15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14:paraId="35CB7AE0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lastRenderedPageBreak/>
        <w:t>В 2024 году по итогам централизованных экзаменов и централизованного тестиро</w:t>
      </w:r>
      <w:r w:rsidR="008E1F12">
        <w:rPr>
          <w:rFonts w:ascii="Times New Roman" w:hAnsi="Times New Roman" w:cs="Times New Roman"/>
          <w:sz w:val="30"/>
          <w:szCs w:val="30"/>
        </w:rPr>
        <w:t xml:space="preserve">вания выпускниками получено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226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стобалльных сертификатов (</w:t>
      </w:r>
      <w:r w:rsidRPr="00A55C67">
        <w:rPr>
          <w:rFonts w:ascii="Times New Roman" w:hAnsi="Times New Roman" w:cs="Times New Roman"/>
          <w:i/>
          <w:sz w:val="30"/>
          <w:szCs w:val="30"/>
        </w:rPr>
        <w:t>2020г. – 57</w:t>
      </w:r>
      <w:r w:rsidRPr="00A55C67">
        <w:rPr>
          <w:rFonts w:ascii="Times New Roman" w:hAnsi="Times New Roman" w:cs="Times New Roman"/>
          <w:sz w:val="30"/>
          <w:szCs w:val="30"/>
        </w:rPr>
        <w:t>).</w:t>
      </w:r>
    </w:p>
    <w:p w14:paraId="5A35B5A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67">
        <w:rPr>
          <w:rFonts w:ascii="Times New Roman" w:hAnsi="Times New Roman" w:cs="Times New Roman"/>
          <w:sz w:val="30"/>
          <w:szCs w:val="30"/>
        </w:rPr>
        <w:t>С 2020 года на заключительном этапе республиканской олимпиады по учебным предметам учащимися Г</w:t>
      </w:r>
      <w:r w:rsidR="008E1F12">
        <w:rPr>
          <w:rFonts w:ascii="Times New Roman" w:hAnsi="Times New Roman" w:cs="Times New Roman"/>
          <w:sz w:val="30"/>
          <w:szCs w:val="30"/>
        </w:rPr>
        <w:t xml:space="preserve">омельской области завоевано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467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дипломов.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В 2024 году по данному показателю Гомельская область заняла </w:t>
      </w:r>
      <w:r w:rsidRPr="008E1F12">
        <w:rPr>
          <w:rFonts w:ascii="Times New Roman" w:hAnsi="Times New Roman" w:cs="Times New Roman"/>
          <w:b/>
          <w:sz w:val="30"/>
          <w:szCs w:val="30"/>
          <w:lang w:val="be-BY"/>
        </w:rPr>
        <w:t>2 место в республиканском рейтинге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после г.Минска.</w:t>
      </w:r>
    </w:p>
    <w:p w14:paraId="598665B7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государственной политики по поддержке талантливой и одаренной молодежи явля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ю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тся 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премии и стипендии.</w:t>
      </w:r>
    </w:p>
    <w:p w14:paraId="13F8F11A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Так, </w:t>
      </w:r>
      <w:r w:rsidRPr="00A55C67">
        <w:rPr>
          <w:rFonts w:ascii="Times New Roman" w:hAnsi="Times New Roman" w:cs="Times New Roman"/>
          <w:b/>
          <w:sz w:val="30"/>
          <w:szCs w:val="30"/>
        </w:rPr>
        <w:t>обладателями ежегодной премии Гомельского облисполкома для поддержи талантливой творческой молодежи с 20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по 202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гг. стал 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человек, </w:t>
      </w:r>
      <w:r w:rsidRPr="00A55C67">
        <w:rPr>
          <w:rFonts w:ascii="Times New Roman" w:hAnsi="Times New Roman" w:cs="Times New Roman"/>
          <w:sz w:val="30"/>
          <w:szCs w:val="30"/>
        </w:rPr>
        <w:t xml:space="preserve">стипендиатами специального фонда Президента Республики Беларусь по социальной поддержке одаренных учащихся и студентов </w:t>
      </w:r>
      <w:r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>81 человек</w:t>
      </w:r>
      <w:r w:rsidRPr="00A55C67">
        <w:rPr>
          <w:rFonts w:ascii="Times New Roman" w:hAnsi="Times New Roman" w:cs="Times New Roman"/>
          <w:sz w:val="30"/>
          <w:szCs w:val="30"/>
        </w:rPr>
        <w:t xml:space="preserve">,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102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– стипендиатами специального фонда Президента Республики Беларусь по поддержке талантливой молодежи.</w:t>
      </w:r>
    </w:p>
    <w:p w14:paraId="323FF15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A55C67">
        <w:rPr>
          <w:rFonts w:ascii="Times New Roman" w:hAnsi="Times New Roman" w:cs="Times New Roman"/>
          <w:sz w:val="30"/>
          <w:szCs w:val="30"/>
        </w:rPr>
        <w:t xml:space="preserve"> 202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bCs/>
          <w:sz w:val="30"/>
          <w:szCs w:val="30"/>
          <w:lang w:val="be-BY"/>
        </w:rPr>
        <w:t>43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молодым ученым </w:t>
      </w:r>
      <w:r w:rsidRPr="00A55C67">
        <w:rPr>
          <w:rFonts w:ascii="Times New Roman" w:hAnsi="Times New Roman" w:cs="Times New Roman"/>
          <w:sz w:val="30"/>
          <w:szCs w:val="30"/>
        </w:rPr>
        <w:t>также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</w:rPr>
        <w:t xml:space="preserve">вручены </w:t>
      </w:r>
      <w:r w:rsidRPr="00A55C67">
        <w:rPr>
          <w:rFonts w:ascii="Times New Roman" w:hAnsi="Times New Roman" w:cs="Times New Roman"/>
          <w:b/>
          <w:sz w:val="30"/>
          <w:szCs w:val="30"/>
        </w:rPr>
        <w:t>премии Гомельского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, а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750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перспективным спортсменам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стипендии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1A1F5F" w14:textId="77777777" w:rsidR="00633525" w:rsidRDefault="00274DD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более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3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,5 тыс.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14:paraId="37326304" w14:textId="77777777" w:rsidR="008E1F12" w:rsidRPr="00A55C67" w:rsidRDefault="008E1F1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230D72B0" w14:textId="77777777" w:rsidR="000B6400" w:rsidRPr="008E1F12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Раскрытие культурного потенциала</w:t>
      </w:r>
      <w:bookmarkEnd w:id="2"/>
    </w:p>
    <w:p w14:paraId="4699B484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1AEFDC7" w14:textId="77777777" w:rsidR="008A4681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Государственный список историко-культурного наследия Республики Беларусь включено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866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материальных недвижимых историко-культурных ценностей 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(1009 объектов)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расположенных на территории Гомельской области. </w:t>
      </w:r>
    </w:p>
    <w:p w14:paraId="014A7C43" w14:textId="77777777" w:rsidR="00B315E8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области памятники архитектуры составляют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19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от общего количества историко-культурных ценностей (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167 историко-культурных ценностей)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Свыше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90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данных объектов наследия включены в экономический оборот.</w:t>
      </w:r>
    </w:p>
    <w:p w14:paraId="218DB5F6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(автоклубы,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lastRenderedPageBreak/>
        <w:t>библиобусы)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48A6ADF" w14:textId="77777777" w:rsidR="008A4681" w:rsidRPr="00A55C67" w:rsidRDefault="008A468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</w:t>
      </w:r>
      <w:r w:rsidRPr="008E1F12">
        <w:rPr>
          <w:rFonts w:ascii="Times New Roman" w:hAnsi="Times New Roman" w:cs="Times New Roman"/>
          <w:b/>
          <w:sz w:val="30"/>
          <w:szCs w:val="30"/>
        </w:rPr>
        <w:t xml:space="preserve">18 </w:t>
      </w:r>
      <w:r w:rsidRPr="00A55C67">
        <w:rPr>
          <w:rFonts w:ascii="Times New Roman" w:hAnsi="Times New Roman" w:cs="Times New Roman"/>
          <w:sz w:val="30"/>
          <w:szCs w:val="30"/>
        </w:rPr>
        <w:t xml:space="preserve">районах Гомельской области </w:t>
      </w:r>
      <w:r w:rsidRPr="008E1F12">
        <w:rPr>
          <w:rFonts w:ascii="Times New Roman" w:hAnsi="Times New Roman" w:cs="Times New Roman"/>
          <w:i/>
          <w:sz w:val="30"/>
          <w:szCs w:val="30"/>
        </w:rPr>
        <w:t xml:space="preserve">(85,7 % охвата) </w:t>
      </w:r>
      <w:r w:rsidR="008E1F12">
        <w:rPr>
          <w:rFonts w:ascii="Times New Roman" w:hAnsi="Times New Roman" w:cs="Times New Roman"/>
          <w:sz w:val="30"/>
          <w:szCs w:val="30"/>
        </w:rPr>
        <w:t xml:space="preserve">действует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115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 xml:space="preserve">маршрутов библиобусов. Количество населенных пунктов, обслуживаемых мобильными библиотеками в Гомельской области, составляет </w:t>
      </w:r>
      <w:r w:rsidRPr="008E1F12">
        <w:rPr>
          <w:rFonts w:ascii="Times New Roman" w:hAnsi="Times New Roman" w:cs="Times New Roman"/>
          <w:b/>
          <w:sz w:val="30"/>
          <w:szCs w:val="30"/>
        </w:rPr>
        <w:t>505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деревень, где проживает </w:t>
      </w:r>
      <w:r w:rsidRPr="008E1F12">
        <w:rPr>
          <w:rFonts w:ascii="Times New Roman" w:hAnsi="Times New Roman" w:cs="Times New Roman"/>
          <w:b/>
          <w:sz w:val="30"/>
          <w:szCs w:val="30"/>
        </w:rPr>
        <w:t>30,5</w:t>
      </w:r>
      <w:r w:rsidRPr="00A55C67">
        <w:rPr>
          <w:rFonts w:ascii="Times New Roman" w:hAnsi="Times New Roman" w:cs="Times New Roman"/>
          <w:sz w:val="30"/>
          <w:szCs w:val="30"/>
        </w:rPr>
        <w:t xml:space="preserve"> тыс. человек. В среднем в зону обслуживания одного библиобуса входит </w:t>
      </w:r>
      <w:r w:rsidRPr="00BE0C6A">
        <w:rPr>
          <w:rFonts w:ascii="Times New Roman" w:hAnsi="Times New Roman" w:cs="Times New Roman"/>
          <w:b/>
          <w:sz w:val="30"/>
          <w:szCs w:val="30"/>
        </w:rPr>
        <w:t>28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малонаселенных деревень.</w:t>
      </w:r>
    </w:p>
    <w:p w14:paraId="5D32BD72" w14:textId="77777777" w:rsidR="00BE0C6A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E9AAB0E" w14:textId="77777777" w:rsidR="000B6400" w:rsidRDefault="00354B2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14:paraId="0EA146D4" w14:textId="77777777" w:rsidR="00BE0C6A" w:rsidRPr="00A55C67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C26E78A" w14:textId="77777777" w:rsidR="000B6400" w:rsidRPr="00BE0C6A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E0C6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14:paraId="5B8D7FA2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green"/>
          <w:lang w:eastAsia="ru-RU"/>
        </w:rPr>
      </w:pPr>
      <w:bookmarkStart w:id="3" w:name="_Toc59522563"/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Промышленный комплекс, являющийся основой экономики области, формирует 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более 40%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валового регионального продукта. </w:t>
      </w:r>
    </w:p>
    <w:p w14:paraId="5E665645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период с 2021 года по 2024 год 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промышленными предприятиями области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произведено промышленной продукции на сумму 49,9 млрд. долларов – это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второй показатель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среди регионов страны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(после Минской области)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Объем производства промышленной продукции прирос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на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10,0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%. </w:t>
      </w:r>
    </w:p>
    <w:p w14:paraId="17088EE7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В Гомельской области добывается вся белорусская нефть, газ, </w:t>
      </w:r>
      <w:r w:rsidRPr="00A55C67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производится вся белорусская целлюлоза, зерноуборочные и кормоуборочные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комбайны, листовое полированное стекло, минеральная вата и металлокорд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, более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95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стали,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80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соли пищевой, обоев, изделий из фарфора,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70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стальных труб,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55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металлообрабатывающих станков,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40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бумаги, картона и тары из стекла,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20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кондитерских изделий, 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фанеры, древесно-волокнистых плит, волокон химических, </w:t>
      </w:r>
      <w:r w:rsidRPr="00BE0C6A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10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% калийных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азотных удобрений.</w:t>
      </w:r>
    </w:p>
    <w:p w14:paraId="3E5EF4BB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На ее территории работает более </w:t>
      </w:r>
      <w:r w:rsidRPr="00BE0C6A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200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крупных и средних предприятий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составляют пятую часть индустриального комплекса республики.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стабильная работа позволяет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обеспечивать высокий показатель по объему промышленного производства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 расчете на одного жителя на протяжении ряда лет </w:t>
      </w:r>
      <w:r w:rsidRPr="00A55C67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>(порядка 30 тыс.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рублей в год)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BDF8858" w14:textId="77777777" w:rsidR="00B329B0" w:rsidRDefault="00B329B0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постоянно проводится работа по организации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выпуска импортозамещающих товаров. Так, с 2021 года в рамках Программ действий по импортозамещению предприятиями региона освоено производство такой продукции на сумму </w:t>
      </w:r>
      <w:r w:rsidRPr="00BE0C6A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3,6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млрд. долларов.</w:t>
      </w:r>
    </w:p>
    <w:p w14:paraId="297E6CB7" w14:textId="77777777" w:rsidR="00BE0C6A" w:rsidRPr="00A55C67" w:rsidRDefault="00BE0C6A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1D6CAA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14:paraId="6DDE9AD5" w14:textId="77777777" w:rsidR="000B6400" w:rsidRPr="00C218B9" w:rsidRDefault="00480C68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FE6DEEF" w14:textId="77777777" w:rsidR="00633525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В глобальном рейтинге Беларусь также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14:paraId="27032C8D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14:paraId="3FD0D9C4" w14:textId="77777777" w:rsidR="004F7204" w:rsidRPr="00C218B9" w:rsidRDefault="004F7204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Справочно:</w:t>
      </w:r>
    </w:p>
    <w:p w14:paraId="4A3F050D" w14:textId="77777777" w:rsidR="004F7204" w:rsidRPr="00A55C67" w:rsidRDefault="003206C1" w:rsidP="00A55C67">
      <w:pPr>
        <w:widowControl w:val="0"/>
        <w:suppressAutoHyphens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Доля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21,0%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.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География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включает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116 стран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(в январе–ноябре 2023 г. – 104 страны).</w:t>
      </w:r>
    </w:p>
    <w:p w14:paraId="6EB19D2F" w14:textId="77777777" w:rsidR="00BE0C6A" w:rsidRDefault="00BE0C6A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14:paraId="2EE80FA2" w14:textId="77777777" w:rsidR="000B6400" w:rsidRPr="00A55C67" w:rsidRDefault="003206C1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14:paraId="17AC8190" w14:textId="7F7DF6DB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 целях формирования комфортных условий жизнедеятельности  </w:t>
      </w:r>
      <w:r w:rsidR="007130B7" w:rsidRPr="00A55C67">
        <w:rPr>
          <w:rFonts w:ascii="Times New Roman" w:eastAsia="PMingLiU-ExtB" w:hAnsi="Times New Roman" w:cs="Times New Roman"/>
          <w:sz w:val="30"/>
          <w:szCs w:val="30"/>
        </w:rPr>
        <w:t xml:space="preserve">в области уделяется большое 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внимание  </w:t>
      </w:r>
      <w:r w:rsidRPr="00A55C67">
        <w:rPr>
          <w:rFonts w:ascii="Times New Roman" w:hAnsi="Times New Roman" w:cs="Times New Roman"/>
          <w:sz w:val="30"/>
          <w:szCs w:val="30"/>
        </w:rPr>
        <w:t>создани</w:t>
      </w:r>
      <w:r w:rsidR="00C218B9">
        <w:rPr>
          <w:rFonts w:ascii="Times New Roman" w:hAnsi="Times New Roman" w:cs="Times New Roman"/>
          <w:sz w:val="30"/>
          <w:szCs w:val="30"/>
        </w:rPr>
        <w:t>ю</w:t>
      </w:r>
      <w:r w:rsidRPr="00A55C67">
        <w:rPr>
          <w:rFonts w:ascii="Times New Roman" w:hAnsi="Times New Roman" w:cs="Times New Roman"/>
          <w:sz w:val="30"/>
          <w:szCs w:val="30"/>
        </w:rPr>
        <w:t xml:space="preserve"> необходимой транспортной инфраструктуры, произведена реконструкция и модернизация автомобильных дорог, мостовых сооружений, прежде всего, требующих проведения неотложных работ. </w:t>
      </w:r>
    </w:p>
    <w:p w14:paraId="4FF31E45" w14:textId="6B1C94CA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PMingLiU-ExtB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Протяженность сети местных автомобильных дорог общего пользования в Гомельской области составляет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10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тыс. км. Из общей протяженности дорог твердое покрытие имеют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8 553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км (или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84,8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>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), в том числе усовершенствованное покрытие (асфальтобетонное и цементобетонное) –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6 245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 xml:space="preserve"> км (или 61,9%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). В составе сети автомобильных дорог имеется 410 мостов и путепроводов</w:t>
      </w:r>
      <w:r w:rsidR="00C218B9">
        <w:rPr>
          <w:rFonts w:ascii="Times New Roman" w:eastAsia="PMingLiU-ExtB" w:hAnsi="Times New Roman" w:cs="Times New Roman"/>
          <w:sz w:val="30"/>
          <w:szCs w:val="30"/>
        </w:rPr>
        <w:t>, которые ремонтируются на плановой основе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.</w:t>
      </w:r>
    </w:p>
    <w:p w14:paraId="3CDD164E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2022 году выполнен </w:t>
      </w:r>
      <w:r w:rsidRPr="00BE0C6A">
        <w:rPr>
          <w:rFonts w:ascii="Times New Roman" w:hAnsi="Times New Roman" w:cs="Times New Roman"/>
          <w:b/>
          <w:sz w:val="30"/>
          <w:szCs w:val="30"/>
        </w:rPr>
        <w:t>ремонт путепровода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«Сельмашевский» </w:t>
      </w:r>
      <w:r w:rsidR="00BE0C6A">
        <w:rPr>
          <w:rFonts w:ascii="Times New Roman" w:hAnsi="Times New Roman" w:cs="Times New Roman"/>
          <w:sz w:val="30"/>
          <w:szCs w:val="30"/>
        </w:rPr>
        <w:t>в г.</w:t>
      </w:r>
      <w:r w:rsidRPr="00A55C67">
        <w:rPr>
          <w:rFonts w:ascii="Times New Roman" w:hAnsi="Times New Roman" w:cs="Times New Roman"/>
          <w:sz w:val="30"/>
          <w:szCs w:val="30"/>
        </w:rPr>
        <w:t>Гомеле.</w:t>
      </w:r>
    </w:p>
    <w:p w14:paraId="672ED4BF" w14:textId="77777777" w:rsidR="00C218B9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2023 г. выполнены работы по ремонту </w:t>
      </w:r>
      <w:r w:rsidRPr="00BE0C6A">
        <w:rPr>
          <w:rFonts w:ascii="Times New Roman" w:hAnsi="Times New Roman" w:cs="Times New Roman"/>
          <w:b/>
          <w:sz w:val="30"/>
          <w:szCs w:val="30"/>
        </w:rPr>
        <w:t>7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мостовых сооружений, в том числе путепровод</w:t>
      </w:r>
      <w:r w:rsidR="00C218B9">
        <w:rPr>
          <w:rFonts w:ascii="Times New Roman" w:hAnsi="Times New Roman" w:cs="Times New Roman"/>
          <w:sz w:val="30"/>
          <w:szCs w:val="30"/>
        </w:rPr>
        <w:t>а по ул.Барыкина, ул.</w:t>
      </w:r>
      <w:r w:rsidRPr="00A55C67">
        <w:rPr>
          <w:rFonts w:ascii="Times New Roman" w:hAnsi="Times New Roman" w:cs="Times New Roman"/>
          <w:sz w:val="30"/>
          <w:szCs w:val="30"/>
        </w:rPr>
        <w:t>Ильича и в районе ОАО «Го</w:t>
      </w:r>
      <w:r w:rsidR="00C218B9">
        <w:rPr>
          <w:rFonts w:ascii="Times New Roman" w:hAnsi="Times New Roman" w:cs="Times New Roman"/>
          <w:sz w:val="30"/>
          <w:szCs w:val="30"/>
        </w:rPr>
        <w:t>мельский жировой комбинат» в г.Гомеле; по ул.</w:t>
      </w:r>
      <w:r w:rsidRPr="00A55C67">
        <w:rPr>
          <w:rFonts w:ascii="Times New Roman" w:hAnsi="Times New Roman" w:cs="Times New Roman"/>
          <w:sz w:val="30"/>
          <w:szCs w:val="30"/>
        </w:rPr>
        <w:t>Красноармейской в г.Добруше; по ул.</w:t>
      </w:r>
      <w:r w:rsidR="00C218B9">
        <w:rPr>
          <w:rFonts w:ascii="Times New Roman" w:hAnsi="Times New Roman" w:cs="Times New Roman"/>
          <w:sz w:val="30"/>
          <w:szCs w:val="30"/>
        </w:rPr>
        <w:t>Шоссейной г.</w:t>
      </w:r>
      <w:r w:rsidRPr="00A55C67">
        <w:rPr>
          <w:rFonts w:ascii="Times New Roman" w:hAnsi="Times New Roman" w:cs="Times New Roman"/>
          <w:sz w:val="30"/>
          <w:szCs w:val="30"/>
        </w:rPr>
        <w:t>Све</w:t>
      </w:r>
      <w:r w:rsidR="00C218B9">
        <w:rPr>
          <w:rFonts w:ascii="Times New Roman" w:hAnsi="Times New Roman" w:cs="Times New Roman"/>
          <w:sz w:val="30"/>
          <w:szCs w:val="30"/>
        </w:rPr>
        <w:t>тлогорске,  по ул. Полевой в г.Жлобине, по ул.Советской в г.</w:t>
      </w:r>
      <w:r w:rsidRPr="00A55C67">
        <w:rPr>
          <w:rFonts w:ascii="Times New Roman" w:hAnsi="Times New Roman" w:cs="Times New Roman"/>
          <w:sz w:val="30"/>
          <w:szCs w:val="30"/>
        </w:rPr>
        <w:t>Калинковичи. Также выполнен</w:t>
      </w:r>
      <w:r w:rsidR="00C218B9">
        <w:rPr>
          <w:rFonts w:ascii="Times New Roman" w:hAnsi="Times New Roman" w:cs="Times New Roman"/>
          <w:sz w:val="30"/>
          <w:szCs w:val="30"/>
        </w:rPr>
        <w:t>ы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снос путепровода</w:t>
      </w:r>
      <w:r w:rsidR="00BE0C6A">
        <w:rPr>
          <w:rFonts w:ascii="Times New Roman" w:hAnsi="Times New Roman" w:cs="Times New Roman"/>
          <w:sz w:val="30"/>
          <w:szCs w:val="30"/>
        </w:rPr>
        <w:t xml:space="preserve"> по ул.</w:t>
      </w:r>
      <w:r w:rsidRPr="00A55C67">
        <w:rPr>
          <w:rFonts w:ascii="Times New Roman" w:hAnsi="Times New Roman" w:cs="Times New Roman"/>
          <w:sz w:val="30"/>
          <w:szCs w:val="30"/>
        </w:rPr>
        <w:t>Свердлова Светлогорск</w:t>
      </w:r>
      <w:r w:rsidR="00C218B9">
        <w:rPr>
          <w:rFonts w:ascii="Times New Roman" w:hAnsi="Times New Roman" w:cs="Times New Roman"/>
          <w:sz w:val="30"/>
          <w:szCs w:val="30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и строительство участка автомобильной дороги. В 2024 году открыто движение после капитального ремонта по автомобильному мосту через реку Нерат</w:t>
      </w:r>
      <w:r w:rsidR="00BE0C6A">
        <w:rPr>
          <w:rFonts w:ascii="Times New Roman" w:hAnsi="Times New Roman" w:cs="Times New Roman"/>
          <w:sz w:val="30"/>
          <w:szCs w:val="30"/>
        </w:rPr>
        <w:t>овка по ул.Дзержинского в г.п.</w:t>
      </w:r>
      <w:r w:rsidRPr="00A55C67">
        <w:rPr>
          <w:rFonts w:ascii="Times New Roman" w:hAnsi="Times New Roman" w:cs="Times New Roman"/>
          <w:sz w:val="30"/>
          <w:szCs w:val="30"/>
        </w:rPr>
        <w:t>Октябрьский.</w:t>
      </w:r>
      <w:r w:rsidR="00C218B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AD94FE" w14:textId="784016CB" w:rsidR="00B329B0" w:rsidRPr="00A55C67" w:rsidRDefault="00C218B9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8B9">
        <w:rPr>
          <w:rFonts w:ascii="Times New Roman" w:hAnsi="Times New Roman" w:cs="Times New Roman"/>
          <w:sz w:val="30"/>
          <w:szCs w:val="30"/>
        </w:rPr>
        <w:t>С конца 2023 года в Мозыре ведется реконструкция моста через Припять на автодороге Р131 Калинковичи - Мозырь с полной его заменой.</w:t>
      </w:r>
      <w:r w:rsidRPr="00C218B9"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Движение планируют открыть не позднее 7 ноября 2025 года.</w:t>
      </w:r>
    </w:p>
    <w:p w14:paraId="063981E9" w14:textId="47397F5A" w:rsidR="007130B7" w:rsidRPr="00A55C67" w:rsidRDefault="002335C4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целом, р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еализация государственной политики в области дорожного хозяйства позволила провести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 xml:space="preserve">ремонт более 1,2 тыс. 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км автомобильных дорог,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 мостовых сооружений, общей протяженностью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625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пог. м.</w:t>
      </w:r>
    </w:p>
    <w:p w14:paraId="21049F28" w14:textId="77777777" w:rsidR="00BE0C6A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A7289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14:paraId="2DE8C3AB" w14:textId="77777777" w:rsidR="007130B7" w:rsidRPr="00BE0C6A" w:rsidRDefault="007130B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E0C6A">
        <w:rPr>
          <w:rFonts w:ascii="Times New Roman" w:hAnsi="Times New Roman" w:cs="Times New Roman"/>
          <w:b/>
          <w:sz w:val="30"/>
          <w:szCs w:val="30"/>
        </w:rPr>
        <w:t>Основными достижениями туристической отрасти за период 2021-2024 годов стало:</w:t>
      </w:r>
    </w:p>
    <w:p w14:paraId="55A73F0D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увеличение в 2024 году экспорт туристических услуг в</w:t>
      </w:r>
      <w:r>
        <w:rPr>
          <w:rFonts w:ascii="Times New Roman" w:hAnsi="Times New Roman" w:cs="Times New Roman"/>
          <w:sz w:val="30"/>
          <w:szCs w:val="30"/>
        </w:rPr>
        <w:t xml:space="preserve"> сравнении с 2024 годов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37,8</w:t>
      </w:r>
      <w:r w:rsidR="007130B7" w:rsidRPr="00A55C67">
        <w:rPr>
          <w:rFonts w:ascii="Times New Roman" w:hAnsi="Times New Roman" w:cs="Times New Roman"/>
          <w:sz w:val="30"/>
          <w:szCs w:val="30"/>
        </w:rPr>
        <w:t>%;</w:t>
      </w:r>
    </w:p>
    <w:p w14:paraId="0C2ABDF4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создано мобильное приложение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Gomel_travel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7130B7" w:rsidRPr="00A55C67">
        <w:rPr>
          <w:rFonts w:ascii="Times New Roman" w:hAnsi="Times New Roman" w:cs="Times New Roman"/>
          <w:sz w:val="30"/>
          <w:szCs w:val="30"/>
        </w:rPr>
        <w:t>, целью которого является создание комфортного сопровождения для путешествий по Гомельской области;</w:t>
      </w:r>
    </w:p>
    <w:p w14:paraId="5EC5E027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в каждом регионе области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созданы и действуют Instagram-каналы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с приставкой _travel, отражающие туристический потенциал района и содержащие необходимую информацию для туристов;</w:t>
      </w:r>
    </w:p>
    <w:p w14:paraId="59175058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проведена презентация туристич</w:t>
      </w:r>
      <w:r>
        <w:rPr>
          <w:rFonts w:ascii="Times New Roman" w:hAnsi="Times New Roman" w:cs="Times New Roman"/>
          <w:sz w:val="30"/>
          <w:szCs w:val="30"/>
        </w:rPr>
        <w:t xml:space="preserve">еского потенциала области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38 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туристических выставках и ярмарках,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в том числе и в онлайн формате, как на территории Республики Беларусь, так и на территории Российской Федерации;</w:t>
      </w:r>
    </w:p>
    <w:p w14:paraId="2A606B5B" w14:textId="488D63AF" w:rsidR="007130B7" w:rsidRDefault="00BE0C6A" w:rsidP="0097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проведено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13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рекламно-информационных тур</w:t>
      </w:r>
      <w:r w:rsidR="0097251D">
        <w:rPr>
          <w:rFonts w:ascii="Times New Roman" w:hAnsi="Times New Roman" w:cs="Times New Roman"/>
          <w:sz w:val="30"/>
          <w:szCs w:val="30"/>
        </w:rPr>
        <w:t>ов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для представителей туристической индустрии Республики Беларусь и 3 – для представителей туристической индустрии регионов Российской Федерации</w:t>
      </w:r>
      <w:r w:rsidR="0097251D">
        <w:rPr>
          <w:rFonts w:ascii="Times New Roman" w:hAnsi="Times New Roman" w:cs="Times New Roman"/>
          <w:sz w:val="30"/>
          <w:szCs w:val="30"/>
        </w:rPr>
        <w:t xml:space="preserve"> и т.д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.</w:t>
      </w:r>
    </w:p>
    <w:p w14:paraId="50034B1D" w14:textId="77777777" w:rsidR="00BE0C6A" w:rsidRPr="00BE0C6A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657532" w14:textId="77777777" w:rsidR="000B6400" w:rsidRPr="00BE0C6A" w:rsidRDefault="007130B7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В</w:t>
      </w:r>
      <w:r w:rsidR="003206C1"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нешнеэкономическая политика</w:t>
      </w:r>
    </w:p>
    <w:p w14:paraId="344DDAF4" w14:textId="3D18A8D0" w:rsidR="00A55C67" w:rsidRPr="00A55C67" w:rsidRDefault="0097251D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Гомельщина всегда открыта для  конструктивных партнёрских отношений. </w:t>
      </w:r>
      <w:r w:rsidR="00A55C67" w:rsidRPr="00A55C67">
        <w:rPr>
          <w:rFonts w:ascii="Times New Roman" w:hAnsi="Times New Roman" w:cs="Times New Roman"/>
          <w:kern w:val="30"/>
          <w:sz w:val="30"/>
          <w:szCs w:val="30"/>
        </w:rPr>
        <w:t xml:space="preserve">Область осуществляет активную внешнеторговую деятельность, обеспечивает около </w:t>
      </w:r>
      <w:r w:rsidR="00A55C67" w:rsidRPr="00BE0C6A">
        <w:rPr>
          <w:rFonts w:ascii="Times New Roman" w:hAnsi="Times New Roman" w:cs="Times New Roman"/>
          <w:b/>
          <w:sz w:val="30"/>
          <w:szCs w:val="30"/>
        </w:rPr>
        <w:t>10</w:t>
      </w:r>
      <w:r w:rsidR="00A55C67" w:rsidRPr="00A55C67">
        <w:rPr>
          <w:rFonts w:ascii="Times New Roman" w:hAnsi="Times New Roman" w:cs="Times New Roman"/>
          <w:sz w:val="30"/>
          <w:szCs w:val="30"/>
        </w:rPr>
        <w:t>% всего экспорта товаров Республики Беларусь.</w:t>
      </w:r>
    </w:p>
    <w:p w14:paraId="29D589AD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Суммарный экспорт товаров за 2021-2024 годы составил </w:t>
      </w:r>
      <w:r w:rsidRPr="00BE0C6A">
        <w:rPr>
          <w:rFonts w:ascii="Times New Roman" w:hAnsi="Times New Roman" w:cs="Times New Roman"/>
          <w:b/>
          <w:spacing w:val="-12"/>
          <w:sz w:val="30"/>
          <w:szCs w:val="30"/>
        </w:rPr>
        <w:t>17,4</w:t>
      </w: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 млрд.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долларов с темпом роста </w:t>
      </w:r>
      <w:r w:rsidRPr="00BE0C6A">
        <w:rPr>
          <w:rFonts w:ascii="Times New Roman" w:hAnsi="Times New Roman" w:cs="Times New Roman"/>
          <w:b/>
          <w:sz w:val="30"/>
          <w:szCs w:val="30"/>
        </w:rPr>
        <w:t>104,4</w:t>
      </w:r>
      <w:r w:rsidRPr="00A55C67">
        <w:rPr>
          <w:rFonts w:ascii="Times New Roman" w:hAnsi="Times New Roman" w:cs="Times New Roman"/>
          <w:sz w:val="30"/>
          <w:szCs w:val="30"/>
        </w:rPr>
        <w:t xml:space="preserve">%. </w:t>
      </w:r>
    </w:p>
    <w:p w14:paraId="000F6CD2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highlight w:val="yellow"/>
        </w:rPr>
      </w:pPr>
      <w:r w:rsidRPr="00A55C67">
        <w:rPr>
          <w:rFonts w:ascii="Times New Roman" w:hAnsi="Times New Roman" w:cs="Times New Roman"/>
          <w:kern w:val="30"/>
          <w:sz w:val="30"/>
          <w:szCs w:val="30"/>
        </w:rPr>
        <w:t xml:space="preserve">Более </w:t>
      </w:r>
      <w:r w:rsidRPr="00BE0C6A">
        <w:rPr>
          <w:rFonts w:ascii="Times New Roman" w:hAnsi="Times New Roman" w:cs="Times New Roman"/>
          <w:b/>
          <w:kern w:val="30"/>
          <w:sz w:val="30"/>
          <w:szCs w:val="30"/>
        </w:rPr>
        <w:t>50</w:t>
      </w:r>
      <w:r w:rsidRPr="00A55C67">
        <w:rPr>
          <w:rFonts w:ascii="Times New Roman" w:hAnsi="Times New Roman" w:cs="Times New Roman"/>
          <w:kern w:val="30"/>
          <w:sz w:val="30"/>
          <w:szCs w:val="30"/>
        </w:rPr>
        <w:t>% всего объема произведенной продукции предприятий поставляется на экспорт.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Организации нашего региона сотрудничают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br/>
        <w:t xml:space="preserve">с внешнеторговыми партнерами из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более 100 стран мира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14:paraId="6ACE65E4" w14:textId="68BA20ED" w:rsidR="00BE0C6A" w:rsidRPr="00FD6496" w:rsidRDefault="00FD6496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Справочно: </w:t>
      </w:r>
      <w:r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н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а внешние рынки предприятия области поставляют</w:t>
      </w:r>
      <w:r w:rsidR="00BE0C6A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: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</w:t>
      </w:r>
    </w:p>
    <w:p w14:paraId="0B27BF1D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черные металлы и изделия из них (30,1% в экспорте области), </w:t>
      </w:r>
    </w:p>
    <w:p w14:paraId="0EDB703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 xml:space="preserve">молоко и молокопродукты (11,9%), </w:t>
      </w:r>
    </w:p>
    <w:p w14:paraId="136C95B2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>оборудование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(8</w:t>
      </w: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,8%), </w:t>
      </w:r>
    </w:p>
    <w:p w14:paraId="47B78B7B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пластмассы (6,2%), </w:t>
      </w:r>
    </w:p>
    <w:p w14:paraId="676EC1E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мясо и мясная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продукция (4,3%), </w:t>
      </w:r>
    </w:p>
    <w:p w14:paraId="1F119B0E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минеральные удобрения (4,2%), </w:t>
      </w:r>
    </w:p>
    <w:p w14:paraId="01761D4A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бумага, картон и изделия из них (4,2%), </w:t>
      </w:r>
    </w:p>
    <w:p w14:paraId="2B4E5203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lastRenderedPageBreak/>
        <w:t xml:space="preserve">древесина и изделия из нее (3,9%), </w:t>
      </w:r>
    </w:p>
    <w:p w14:paraId="76AD046B" w14:textId="77777777" w:rsidR="00A55C67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  <w:highlight w:val="yellow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целлюлоза древесная (2,4%) и другое.</w:t>
      </w:r>
    </w:p>
    <w:p w14:paraId="668F8593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55C67">
        <w:rPr>
          <w:rFonts w:ascii="Times New Roman" w:hAnsi="Times New Roman" w:cs="Times New Roman"/>
          <w:spacing w:val="-8"/>
          <w:sz w:val="30"/>
          <w:szCs w:val="30"/>
        </w:rPr>
        <w:t>Успешно осваивается предприятиями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области рынок стратегического партнера – </w:t>
      </w:r>
      <w:r w:rsidRPr="00A55C67">
        <w:rPr>
          <w:rFonts w:ascii="Times New Roman" w:hAnsi="Times New Roman" w:cs="Times New Roman"/>
          <w:bCs/>
          <w:spacing w:val="-4"/>
          <w:sz w:val="30"/>
          <w:szCs w:val="30"/>
        </w:rPr>
        <w:t>Китайской Народной Республики.</w:t>
      </w:r>
      <w:r w:rsidRPr="00A55C67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За период с 2021 года по 2024 год экспорт товаров в данном направлении составил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334,4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млн. долларов. В Китай предприятиями области успешно поставляются целлюлоза древесная, мясная и молочная продукция, кондитерские изделия, лесоматериалы, чипсы и другое.</w:t>
      </w:r>
    </w:p>
    <w:p w14:paraId="2B045502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5C67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03E0A30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 w:rsidRPr="00A55C67">
        <w:rPr>
          <w:rFonts w:ascii="Times New Roman" w:hAnsi="Times New Roman" w:cs="Times New Roman"/>
          <w:sz w:val="30"/>
          <w:szCs w:val="30"/>
        </w:rPr>
        <w:t>п</w:t>
      </w:r>
      <w:r w:rsidRPr="00A55C67">
        <w:rPr>
          <w:rFonts w:ascii="Times New Roman" w:hAnsi="Times New Roman" w:cs="Times New Roman"/>
          <w:sz w:val="30"/>
          <w:szCs w:val="30"/>
        </w:rPr>
        <w:t>о 20</w:t>
      </w:r>
      <w:r w:rsidR="009D0A09" w:rsidRPr="00A55C67">
        <w:rPr>
          <w:rFonts w:ascii="Times New Roman" w:hAnsi="Times New Roman" w:cs="Times New Roman"/>
          <w:sz w:val="30"/>
          <w:szCs w:val="30"/>
        </w:rPr>
        <w:t>29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4719B2D2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55C67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A55C67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A55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</w:t>
      </w:r>
      <w:r w:rsidR="009D0A09"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 г.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A55C67">
        <w:rPr>
          <w:rFonts w:ascii="Times New Roman" w:hAnsi="Times New Roman" w:cs="Times New Roman"/>
          <w:iCs/>
          <w:sz w:val="30"/>
          <w:szCs w:val="30"/>
        </w:rPr>
        <w:t>.</w:t>
      </w:r>
    </w:p>
    <w:p w14:paraId="3FEE04E5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 w:rsidRPr="00A55C67">
        <w:rPr>
          <w:rFonts w:ascii="Times New Roman" w:hAnsi="Times New Roman" w:cs="Times New Roman"/>
          <w:sz w:val="30"/>
          <w:szCs w:val="30"/>
        </w:rPr>
        <w:t xml:space="preserve">могут, </w:t>
      </w:r>
      <w:r w:rsidRPr="00A55C67">
        <w:rPr>
          <w:rFonts w:ascii="Times New Roman" w:hAnsi="Times New Roman" w:cs="Times New Roman"/>
          <w:sz w:val="30"/>
          <w:szCs w:val="30"/>
        </w:rPr>
        <w:t>должны и б</w:t>
      </w:r>
      <w:r w:rsidR="00EF7472" w:rsidRPr="00A55C67">
        <w:rPr>
          <w:rFonts w:ascii="Times New Roman" w:hAnsi="Times New Roman" w:cs="Times New Roman"/>
          <w:sz w:val="30"/>
          <w:szCs w:val="30"/>
        </w:rPr>
        <w:t>удут достигнуты.</w:t>
      </w:r>
    </w:p>
    <w:p w14:paraId="293EA088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866F2A" w:rsidRPr="00A55C67" w:rsidSect="00BE0C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B4B8" w14:textId="77777777" w:rsidR="00885B0A" w:rsidRDefault="00885B0A">
      <w:pPr>
        <w:spacing w:line="240" w:lineRule="auto"/>
      </w:pPr>
      <w:r>
        <w:separator/>
      </w:r>
    </w:p>
  </w:endnote>
  <w:endnote w:type="continuationSeparator" w:id="0">
    <w:p w14:paraId="0617643F" w14:textId="77777777" w:rsidR="00885B0A" w:rsidRDefault="0088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4106" w14:textId="77777777" w:rsidR="00885B0A" w:rsidRDefault="00885B0A">
      <w:pPr>
        <w:spacing w:after="0"/>
      </w:pPr>
      <w:r>
        <w:separator/>
      </w:r>
    </w:p>
  </w:footnote>
  <w:footnote w:type="continuationSeparator" w:id="0">
    <w:p w14:paraId="4F317045" w14:textId="77777777" w:rsidR="00885B0A" w:rsidRDefault="00885B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D0A113D" w14:textId="0F16C600"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47FE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64441DA" w14:textId="77777777"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B298D"/>
    <w:rsid w:val="001D2456"/>
    <w:rsid w:val="001E1341"/>
    <w:rsid w:val="001E4E30"/>
    <w:rsid w:val="001E58BF"/>
    <w:rsid w:val="001F4D42"/>
    <w:rsid w:val="00203849"/>
    <w:rsid w:val="00206496"/>
    <w:rsid w:val="002073C6"/>
    <w:rsid w:val="002073F0"/>
    <w:rsid w:val="0021786C"/>
    <w:rsid w:val="002223D9"/>
    <w:rsid w:val="002264E4"/>
    <w:rsid w:val="00226C08"/>
    <w:rsid w:val="0023236D"/>
    <w:rsid w:val="002335C4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2F1F9F"/>
    <w:rsid w:val="00302C93"/>
    <w:rsid w:val="00303B9C"/>
    <w:rsid w:val="00303E14"/>
    <w:rsid w:val="00304B16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77169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0B78"/>
    <w:rsid w:val="004334A4"/>
    <w:rsid w:val="0044193A"/>
    <w:rsid w:val="0045664F"/>
    <w:rsid w:val="00467088"/>
    <w:rsid w:val="004730DE"/>
    <w:rsid w:val="00476A59"/>
    <w:rsid w:val="00476D77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E71BD"/>
    <w:rsid w:val="004F405A"/>
    <w:rsid w:val="004F68BF"/>
    <w:rsid w:val="004F7204"/>
    <w:rsid w:val="00502727"/>
    <w:rsid w:val="00511329"/>
    <w:rsid w:val="005116E5"/>
    <w:rsid w:val="00514D69"/>
    <w:rsid w:val="005152BB"/>
    <w:rsid w:val="0053070A"/>
    <w:rsid w:val="00551BEC"/>
    <w:rsid w:val="005635A6"/>
    <w:rsid w:val="00567985"/>
    <w:rsid w:val="005739F0"/>
    <w:rsid w:val="0058232E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C56F2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533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97294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2894"/>
    <w:rsid w:val="007130B7"/>
    <w:rsid w:val="0071653F"/>
    <w:rsid w:val="00723240"/>
    <w:rsid w:val="00723578"/>
    <w:rsid w:val="007279F6"/>
    <w:rsid w:val="007303CA"/>
    <w:rsid w:val="0073546F"/>
    <w:rsid w:val="00747CD2"/>
    <w:rsid w:val="00747FEE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A7A56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85B0A"/>
    <w:rsid w:val="00893F08"/>
    <w:rsid w:val="0089534C"/>
    <w:rsid w:val="00897171"/>
    <w:rsid w:val="008A4681"/>
    <w:rsid w:val="008A73DA"/>
    <w:rsid w:val="008B599B"/>
    <w:rsid w:val="008C1F8E"/>
    <w:rsid w:val="008C7070"/>
    <w:rsid w:val="008E1F12"/>
    <w:rsid w:val="008F21F3"/>
    <w:rsid w:val="008F3487"/>
    <w:rsid w:val="008F5743"/>
    <w:rsid w:val="008F6A7E"/>
    <w:rsid w:val="008F7104"/>
    <w:rsid w:val="00907F5F"/>
    <w:rsid w:val="00913C05"/>
    <w:rsid w:val="00914217"/>
    <w:rsid w:val="009162F3"/>
    <w:rsid w:val="009179CC"/>
    <w:rsid w:val="00932C09"/>
    <w:rsid w:val="00942F8C"/>
    <w:rsid w:val="00956435"/>
    <w:rsid w:val="00964BD3"/>
    <w:rsid w:val="0097251D"/>
    <w:rsid w:val="00982010"/>
    <w:rsid w:val="00983C63"/>
    <w:rsid w:val="009A3281"/>
    <w:rsid w:val="009A4ADD"/>
    <w:rsid w:val="009A528B"/>
    <w:rsid w:val="009B1C4C"/>
    <w:rsid w:val="009C3FB5"/>
    <w:rsid w:val="009D030D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547E0"/>
    <w:rsid w:val="00A55C67"/>
    <w:rsid w:val="00A62C73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329B0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7CD3"/>
    <w:rsid w:val="00BD598D"/>
    <w:rsid w:val="00BE0C6A"/>
    <w:rsid w:val="00BE7948"/>
    <w:rsid w:val="00BF6F2A"/>
    <w:rsid w:val="00C15892"/>
    <w:rsid w:val="00C20525"/>
    <w:rsid w:val="00C218A7"/>
    <w:rsid w:val="00C218B9"/>
    <w:rsid w:val="00C32BE6"/>
    <w:rsid w:val="00C37CD0"/>
    <w:rsid w:val="00C43A9B"/>
    <w:rsid w:val="00C452E2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28A4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3C56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96EFF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57F2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D6496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C0FC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1"/>
    <w:qFormat/>
    <w:rsid w:val="00A547E0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A547E0"/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4D6E-C18D-4214-8907-9DD5AA9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User</cp:lastModifiedBy>
  <cp:revision>2</cp:revision>
  <cp:lastPrinted>2025-02-12T05:50:00Z</cp:lastPrinted>
  <dcterms:created xsi:type="dcterms:W3CDTF">2025-03-12T13:51:00Z</dcterms:created>
  <dcterms:modified xsi:type="dcterms:W3CDTF">2025-03-12T13:51:00Z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