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FD" w:rsidRDefault="003D47FD" w:rsidP="00327710">
      <w:pPr>
        <w:tabs>
          <w:tab w:val="left" w:pos="5103"/>
        </w:tabs>
        <w:spacing w:line="280" w:lineRule="exact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3D47FD" w:rsidRDefault="003D47FD" w:rsidP="003D0AF1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D0AF1">
        <w:rPr>
          <w:rFonts w:ascii="Times New Roman" w:hAnsi="Times New Roman"/>
          <w:sz w:val="30"/>
          <w:szCs w:val="30"/>
        </w:rPr>
        <w:t>Положение</w:t>
      </w:r>
    </w:p>
    <w:p w:rsidR="003D47FD" w:rsidRDefault="003D47FD" w:rsidP="003D0AF1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смотре-конкурсе на лучшее новогоднее оформление зданий и прилегающей территории среди предприятий, организаций и учреждений Железнодорожного района города Гомеля</w:t>
      </w:r>
    </w:p>
    <w:p w:rsidR="003D47FD" w:rsidRDefault="003D47FD" w:rsidP="003D0AF1">
      <w:pPr>
        <w:rPr>
          <w:rFonts w:ascii="Times New Roman" w:hAnsi="Times New Roman"/>
          <w:sz w:val="30"/>
          <w:szCs w:val="30"/>
        </w:rPr>
      </w:pPr>
    </w:p>
    <w:p w:rsidR="003D47FD" w:rsidRDefault="003D47FD" w:rsidP="00BD0F05">
      <w:pPr>
        <w:spacing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Настоящее Положение определяет условия и порядок проведения смотра-конкурса на лучшее новогоднее оформление зданий и прилегающих территорий среди предприятий, организаций и учреждений Железнодорожного района города Гомеля (далее - смотр-конкурс).</w:t>
      </w:r>
    </w:p>
    <w:p w:rsidR="003D47FD" w:rsidRDefault="003D47FD" w:rsidP="00BD0F05">
      <w:pPr>
        <w:spacing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Смотр-конкурс проводится в рамках мероприятий, посвященных встрече Нового 2017 года и Рождества в целях создания праздничного образа, повышения художественной и эстетической выразительности фасадов зданий, сооружений, витрин магазинов и прилегающей территории.</w:t>
      </w:r>
    </w:p>
    <w:p w:rsidR="003D47FD" w:rsidRDefault="003D47FD" w:rsidP="00BD0F05">
      <w:pPr>
        <w:ind w:firstLine="708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Смотр-конкурс проводится по номинациям:</w:t>
      </w:r>
    </w:p>
    <w:tbl>
      <w:tblPr>
        <w:tblW w:w="9720" w:type="dxa"/>
        <w:tblInd w:w="108" w:type="dxa"/>
        <w:tblLayout w:type="fixed"/>
        <w:tblLook w:val="0000"/>
      </w:tblPr>
      <w:tblGrid>
        <w:gridCol w:w="9720"/>
      </w:tblGrid>
      <w:tr w:rsidR="003D47FD" w:rsidRPr="00A35898" w:rsidTr="00161C5A">
        <w:tc>
          <w:tcPr>
            <w:tcW w:w="9720" w:type="dxa"/>
          </w:tcPr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>3.1. «Лучшее новогоднее оформление здания и прилегающей территории  среди средних общеобразовательных школ, дошкольных учреждений».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 xml:space="preserve">3.2. «Лучшее новогоднее оформление здания и прилегающей территории </w:t>
            </w:r>
            <w:bookmarkStart w:id="0" w:name="_GoBack"/>
            <w:bookmarkEnd w:id="0"/>
            <w:r w:rsidRPr="00A35898">
              <w:rPr>
                <w:rFonts w:ascii="Times New Roman" w:hAnsi="Times New Roman"/>
                <w:sz w:val="30"/>
                <w:szCs w:val="30"/>
              </w:rPr>
              <w:t xml:space="preserve">среди высших и средних учебных заведений». 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 xml:space="preserve">3.3. «Лучшее новогоднее оформление здания и прилегающей территории  среди промышленных и строительных предприятий». 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 xml:space="preserve">3.4. «Лучшее новогоднее оформление здания и прилегающей территории  среди предприятий жилищно-коммунального хозяйства, транспорта». 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>3.5. «Лучшее новогоднее оформление здания и прилегающей территории среди предприятий торговли, общественного питания, бытового обслуживания».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 xml:space="preserve">3.6. «Лучшее новогоднее оформление здания и прилегающей территории среди учреждений здравоохранения». 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 xml:space="preserve">3.7. «Лучшее новогоднее оформление здания и прилегающей территории  среди учреждений культуры, спорта».                       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>3.8. «Лучшее новогоднее оформление здания и прилегающей территории  среди прочих субъектов хозяйствования».</w:t>
            </w:r>
          </w:p>
          <w:p w:rsidR="003D47FD" w:rsidRPr="00A35898" w:rsidRDefault="003D47FD" w:rsidP="00BD0F05">
            <w:pPr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>4. В смотре-конкурсе принимают участие предприятия, организации и учреждения, осуществляющие свою деятельность на территории Железнодорожного района города Гомеля.</w:t>
            </w:r>
          </w:p>
          <w:p w:rsidR="003D47FD" w:rsidRPr="00A35898" w:rsidRDefault="003D47FD" w:rsidP="00BD0F05">
            <w:pPr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>5. Критериями оценки смотра-конкурса являются: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>5.1. Оформление фасада здания (входной группы) поздравительным сообщением в виде буквенных сообщений или светового табло, наличие праздничных световых гирлянд, наличие световых фигур и других новогодних композиций.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>5.2. Оформление прилегающей территории объемными новогодними композициями, фигурами.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>5.3. Оформление расположенных на прилегающей территории деревьев со световой иллюминацией, установка и оформление Новогодних елей (живых или искусственных).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 xml:space="preserve">5.4. Эстетическая зрелищность. 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>5.5. Единство композиционного решения и стиля.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>5.6. Использование новых дизайнерских технологий, решений.</w:t>
            </w:r>
          </w:p>
          <w:p w:rsidR="003D47FD" w:rsidRPr="00A35898" w:rsidRDefault="003D47FD" w:rsidP="00BD0F05">
            <w:pPr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>6. Подведение итогов смотра-конкурса осуществляет конкурсная комиссия по результатам объезда объектов в соответствии с критериями оценки.</w:t>
            </w:r>
          </w:p>
          <w:p w:rsidR="003D47FD" w:rsidRPr="00A35898" w:rsidRDefault="003D47FD" w:rsidP="00BD0F0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>7. Решение конкурсной комиссии оформляется протоколом, который подписывается всеми членами комиссии.</w:t>
            </w:r>
          </w:p>
          <w:p w:rsidR="003D47FD" w:rsidRPr="00A35898" w:rsidRDefault="003D47FD" w:rsidP="00BD0F05">
            <w:pPr>
              <w:ind w:firstLine="60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35898">
              <w:rPr>
                <w:rFonts w:ascii="Times New Roman" w:hAnsi="Times New Roman"/>
                <w:sz w:val="30"/>
                <w:szCs w:val="30"/>
              </w:rPr>
              <w:t xml:space="preserve">8. Победители смотра-конкурса награждаются дипломами. </w:t>
            </w:r>
          </w:p>
          <w:p w:rsidR="003D47FD" w:rsidRPr="00A35898" w:rsidRDefault="003D47FD" w:rsidP="004D7F7B">
            <w:pPr>
              <w:spacing w:line="280" w:lineRule="exact"/>
              <w:ind w:firstLine="34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3D47FD" w:rsidRPr="00A35898" w:rsidRDefault="003D47FD" w:rsidP="00FC3F94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D47FD" w:rsidRPr="00B239B8" w:rsidRDefault="003D47FD" w:rsidP="00B239B8">
      <w:pPr>
        <w:rPr>
          <w:rFonts w:ascii="Times New Roman" w:hAnsi="Times New Roman"/>
          <w:sz w:val="30"/>
          <w:szCs w:val="30"/>
        </w:rPr>
      </w:pPr>
    </w:p>
    <w:sectPr w:rsidR="003D47FD" w:rsidRPr="00B239B8" w:rsidSect="008C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AF1"/>
    <w:rsid w:val="00022556"/>
    <w:rsid w:val="00161C5A"/>
    <w:rsid w:val="00327710"/>
    <w:rsid w:val="003D0AF1"/>
    <w:rsid w:val="003D47FD"/>
    <w:rsid w:val="003E65E1"/>
    <w:rsid w:val="004D7F7B"/>
    <w:rsid w:val="008536BC"/>
    <w:rsid w:val="008C0666"/>
    <w:rsid w:val="00A35898"/>
    <w:rsid w:val="00A401B2"/>
    <w:rsid w:val="00AC7AC3"/>
    <w:rsid w:val="00B239B8"/>
    <w:rsid w:val="00B66849"/>
    <w:rsid w:val="00BD0F05"/>
    <w:rsid w:val="00D353AD"/>
    <w:rsid w:val="00E01F87"/>
    <w:rsid w:val="00EF0563"/>
    <w:rsid w:val="00FC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419</Words>
  <Characters>2393</Characters>
  <Application>Microsoft Office Outlook</Application>
  <DocSecurity>0</DocSecurity>
  <Lines>0</Lines>
  <Paragraphs>0</Paragraphs>
  <ScaleCrop>false</ScaleCrop>
  <Company>HomeLab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2016-11-30T10:37:00Z</dcterms:created>
  <dcterms:modified xsi:type="dcterms:W3CDTF">2016-12-12T09:43:00Z</dcterms:modified>
</cp:coreProperties>
</file>